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B0" w:rsidRPr="00CE6FB0" w:rsidRDefault="00CE6FB0" w:rsidP="00CE6FB0">
      <w:pPr>
        <w:spacing w:line="360" w:lineRule="auto"/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</w:pPr>
      <w:bookmarkStart w:id="0" w:name="_GoBack"/>
    </w:p>
    <w:bookmarkEnd w:id="0"/>
    <w:p w:rsidR="00CE6FB0" w:rsidRPr="00CE6FB0" w:rsidRDefault="00CE6FB0" w:rsidP="00CE6FB0">
      <w:pPr>
        <w:spacing w:line="360" w:lineRule="auto"/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</w:pP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WHEREAS, autism is a pervasive developmental disorder affecting the social, communication and behavioral skills of those affected by it, and,</w:t>
      </w:r>
    </w:p>
    <w:p w:rsidR="00CE6FB0" w:rsidRPr="00CE6FB0" w:rsidRDefault="00CE6FB0" w:rsidP="00CE6FB0">
      <w:pPr>
        <w:spacing w:line="360" w:lineRule="auto"/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</w:pP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 xml:space="preserve">WHEREAS, as more health professionals become proficient in diagnosing autism, more children are being diagnosed on the autism spectrum, resulting in rates as high as 1 in </w:t>
      </w: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59</w:t>
      </w: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 xml:space="preserve"> children nationally and 1 in </w:t>
      </w: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34</w:t>
      </w: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 xml:space="preserve"> in New Jersey, and,</w:t>
      </w:r>
    </w:p>
    <w:p w:rsidR="00CE6FB0" w:rsidRPr="00CE6FB0" w:rsidRDefault="00CE6FB0" w:rsidP="00CE6FB0">
      <w:pPr>
        <w:spacing w:line="360" w:lineRule="auto"/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</w:pP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WHEREAS, while there is no cure for autism, it is well-documented that if individuals with autism receive early and intensive treatment throughout their lives, they lead significantly improved lives, and,</w:t>
      </w:r>
    </w:p>
    <w:p w:rsidR="00CE6FB0" w:rsidRPr="00CE6FB0" w:rsidRDefault="00CE6FB0" w:rsidP="00CE6FB0">
      <w:pPr>
        <w:spacing w:line="360" w:lineRule="auto"/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</w:pP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WHEREAS, individuals with autism often require a lifetime of specialized- and community-support services to ensure their health and safety and to support families’ resilience as they manage the psychological and financial burdens autism can present,</w:t>
      </w:r>
    </w:p>
    <w:p w:rsidR="00CE6FB0" w:rsidRPr="00CE6FB0" w:rsidRDefault="00CE6FB0" w:rsidP="00CE6FB0">
      <w:pPr>
        <w:spacing w:line="360" w:lineRule="auto"/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</w:pP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 xml:space="preserve">WHEREAS, Autism New Jersey is spearheading an awareness effort </w:t>
      </w:r>
      <w:proofErr w:type="gramStart"/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in order to</w:t>
      </w:r>
      <w:proofErr w:type="gramEnd"/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 xml:space="preserve"> educate parents, professionals, and the general public about autism and its effects,</w:t>
      </w:r>
    </w:p>
    <w:p w:rsidR="00CE6FB0" w:rsidRPr="00CE6FB0" w:rsidRDefault="00CE6FB0" w:rsidP="00CE6FB0">
      <w:pPr>
        <w:spacing w:line="360" w:lineRule="auto"/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</w:pP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NOW, THEREFORE BE IT RESOLVED that I, </w:t>
      </w:r>
      <w:r w:rsidRPr="00CE6FB0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</w:rPr>
        <w:t>(Insert Mayor’s Name)</w:t>
      </w: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 do hereby proclaim April 201</w:t>
      </w: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9</w:t>
      </w: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 xml:space="preserve"> as NATIONAL AUTISM AWARENESS MONTH in the </w:t>
      </w:r>
      <w:r w:rsidRPr="00CE6FB0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</w:rPr>
        <w:t>(Insert Municipality Name</w:t>
      </w:r>
      <w:r w:rsidRPr="00CE6FB0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</w:rPr>
        <w:t>)</w:t>
      </w: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 xml:space="preserve"> and</w:t>
      </w: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 xml:space="preserve"> urge all employees and residents to participate in our municipality’s National Autism Awareness Month activities, </w:t>
      </w:r>
      <w:proofErr w:type="gramStart"/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in order to</w:t>
      </w:r>
      <w:proofErr w:type="gramEnd"/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 xml:space="preserve"> become better educated about autism and create a better community for individuals with autism.</w:t>
      </w:r>
    </w:p>
    <w:p w:rsidR="00CE6FB0" w:rsidRPr="00CE6FB0" w:rsidRDefault="00CE6FB0" w:rsidP="00CE6FB0">
      <w:pPr>
        <w:spacing w:line="360" w:lineRule="auto"/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</w:pPr>
      <w:r w:rsidRPr="00CE6FB0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</w:rPr>
        <w:t>(Insert Mayor’s Signature)</w:t>
      </w:r>
    </w:p>
    <w:p w:rsidR="00CE6FB0" w:rsidRPr="00CE6FB0" w:rsidRDefault="00CE6FB0" w:rsidP="00CE6FB0">
      <w:pPr>
        <w:spacing w:line="360" w:lineRule="auto"/>
        <w:rPr>
          <w:sz w:val="24"/>
          <w:szCs w:val="24"/>
        </w:rPr>
      </w:pPr>
      <w:r w:rsidRPr="00CE6FB0">
        <w:rPr>
          <w:rFonts w:ascii="Arial" w:eastAsia="Times New Roman" w:hAnsi="Arial" w:cs="Arial"/>
          <w:color w:val="454545"/>
          <w:sz w:val="24"/>
          <w:szCs w:val="24"/>
          <w:bdr w:val="none" w:sz="0" w:space="0" w:color="auto" w:frame="1"/>
        </w:rPr>
        <w:t>Dated: </w:t>
      </w:r>
      <w:r w:rsidRPr="00CE6FB0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</w:rPr>
        <w:t>(Insert Date)</w:t>
      </w:r>
    </w:p>
    <w:p w:rsidR="0094137D" w:rsidRPr="00CE6FB0" w:rsidRDefault="0094137D">
      <w:pPr>
        <w:rPr>
          <w:sz w:val="24"/>
          <w:szCs w:val="24"/>
        </w:rPr>
      </w:pPr>
    </w:p>
    <w:sectPr w:rsidR="0094137D" w:rsidRPr="00CE6FB0" w:rsidSect="00CE6FB0">
      <w:headerReference w:type="default" r:id="rId6"/>
      <w:footerReference w:type="default" r:id="rId7"/>
      <w:pgSz w:w="12240" w:h="15840"/>
      <w:pgMar w:top="1440" w:right="1440" w:bottom="1440" w:left="1440" w:header="9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B0" w:rsidRDefault="00CE6FB0" w:rsidP="00CE6FB0">
      <w:pPr>
        <w:spacing w:after="0" w:line="240" w:lineRule="auto"/>
      </w:pPr>
      <w:r>
        <w:separator/>
      </w:r>
    </w:p>
  </w:endnote>
  <w:endnote w:type="continuationSeparator" w:id="0">
    <w:p w:rsidR="00CE6FB0" w:rsidRDefault="00CE6FB0" w:rsidP="00C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B0" w:rsidRDefault="00CE6FB0" w:rsidP="00CE6FB0">
    <w:pPr>
      <w:pStyle w:val="Footer"/>
      <w:ind w:left="-1260" w:firstLine="90"/>
    </w:pPr>
    <w:r>
      <w:rPr>
        <w:noProof/>
      </w:rPr>
      <w:drawing>
        <wp:inline distT="0" distB="0" distL="0" distR="0">
          <wp:extent cx="7395979" cy="1235034"/>
          <wp:effectExtent l="0" t="0" r="0" b="381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481" cy="1245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B0" w:rsidRDefault="00CE6FB0" w:rsidP="00CE6FB0">
      <w:pPr>
        <w:spacing w:after="0" w:line="240" w:lineRule="auto"/>
      </w:pPr>
      <w:r>
        <w:separator/>
      </w:r>
    </w:p>
  </w:footnote>
  <w:footnote w:type="continuationSeparator" w:id="0">
    <w:p w:rsidR="00CE6FB0" w:rsidRDefault="00CE6FB0" w:rsidP="00C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B0" w:rsidRDefault="00CE6FB0" w:rsidP="00CE6FB0">
    <w:pPr>
      <w:pStyle w:val="Header"/>
      <w:tabs>
        <w:tab w:val="left" w:pos="9360"/>
      </w:tabs>
      <w:ind w:left="-1350"/>
    </w:pPr>
    <w:r>
      <w:rPr>
        <w:noProof/>
      </w:rPr>
      <w:drawing>
        <wp:inline distT="0" distB="0" distL="0" distR="0">
          <wp:extent cx="7962325" cy="1592465"/>
          <wp:effectExtent l="0" t="0" r="635" b="825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685" cy="159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B0"/>
    <w:rsid w:val="0094137D"/>
    <w:rsid w:val="00C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E45F0"/>
  <w15:chartTrackingRefBased/>
  <w15:docId w15:val="{D1490A3E-39C9-4597-8242-245C9E9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B0"/>
  </w:style>
  <w:style w:type="paragraph" w:styleId="Footer">
    <w:name w:val="footer"/>
    <w:basedOn w:val="Normal"/>
    <w:link w:val="FooterChar"/>
    <w:uiPriority w:val="99"/>
    <w:unhideWhenUsed/>
    <w:rsid w:val="00CE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Barkosky</dc:creator>
  <cp:keywords/>
  <dc:description/>
  <cp:lastModifiedBy>Jessica Barkosky</cp:lastModifiedBy>
  <cp:revision>1</cp:revision>
  <cp:lastPrinted>2019-01-30T18:58:00Z</cp:lastPrinted>
  <dcterms:created xsi:type="dcterms:W3CDTF">2019-01-30T18:52:00Z</dcterms:created>
  <dcterms:modified xsi:type="dcterms:W3CDTF">2019-01-30T18:59:00Z</dcterms:modified>
</cp:coreProperties>
</file>